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sz w:val="30"/>
          <w:szCs w:val="30"/>
        </w:rPr>
        <w:t xml:space="preserve">ПОЛИТИКА</w:t>
      </w:r>
    </w:p>
    <w:p>
      <w:pPr>
        <w:spacing w:after="60"/>
        <w:jc w:val="center"/>
      </w:pPr>
      <w:r>
        <w:rPr>
          <w:b/>
          <w:bCs/>
          <w:sz w:val="24"/>
          <w:szCs w:val="24"/>
        </w:rPr>
        <w:t xml:space="preserve">в отношении обработки персональных данных на платформе «500на700»</w:t>
      </w:r>
    </w:p>
    <w:p>
      <w:pPr>
        <w:spacing w:after="60"/>
        <w:jc w:val="center"/>
      </w:pPr>
      <w:r>
        <w:rPr>
          <w:i/>
          <w:iCs/>
          <w:sz w:val="20"/>
          <w:szCs w:val="20"/>
        </w:rPr>
        <w:t xml:space="preserve">Редакция от «24» июня 2026 г.  ·  г. Казань</w:t>
      </w:r>
    </w:p>
    <w:p>
      <w:pPr>
        <w:spacing w:after="120"/>
      </w:pPr>
      <w:r>
        <w:t xml:space="preserve"/>
      </w:r>
    </w:p>
    <w:p>
      <w:pPr>
        <w:pStyle w:val="Heading1"/>
      </w:pPr>
      <w:r>
        <w:t xml:space="preserve">1. Общие положения</w:t>
      </w:r>
    </w:p>
    <w:p>
      <w:pPr>
        <w:spacing w:after="120"/>
        <w:jc w:val="both"/>
      </w:pPr>
      <w:r>
        <w:t xml:space="preserve">1.1. Настоящая Политика в отношении обработки персональных данных (далее — Политика) разработана в соответствии с Федеральным законом от 27.07.2006 № 152-ФЗ «О персональных данных» (далее — Закон) и определяет порядок обработки персональных данных и меры по обеспечению их безопасности, предпринимаемые Оператором.</w:t>
      </w:r>
    </w:p>
    <w:p>
      <w:pPr>
        <w:spacing w:after="120"/>
        <w:jc w:val="both"/>
      </w:pPr>
      <w:r>
        <w:t xml:space="preserve">1.2. Оператор персональных данных: Общество с ограниченной ответственностью «500на700» (ОГРН 1191690043280, ИНН 1655418320, адрес: 420111, Республика Татарстан (Татарстан), г. Казань, ул. Кремлевская, д. 2А, офис 6) (далее — Оператор).</w:t>
      </w:r>
    </w:p>
    <w:p>
      <w:pPr>
        <w:spacing w:after="120"/>
        <w:jc w:val="both"/>
      </w:pPr>
      <w:r>
        <w:t xml:space="preserve">1.3. Политика действует в отношении всей информации, которую Оператор может получить о Пользователях при использовании ими Платформы — сайта 500na700.ru и поддоменов третьего уровня в доменной зоне 500na700.ru (далее — Платформа).</w:t>
      </w:r>
    </w:p>
    <w:p>
      <w:pPr>
        <w:spacing w:after="120"/>
        <w:jc w:val="both"/>
      </w:pPr>
      <w:r>
        <w:t xml:space="preserve">1.4. Политика применяется ко всем поддоменам и аудиогидам, размещённым на Платформе, независимо от культурной институции, в интересах которой размещён аудиогид.</w:t>
      </w:r>
    </w:p>
    <w:p>
      <w:pPr>
        <w:spacing w:after="120"/>
        <w:jc w:val="both"/>
      </w:pPr>
      <w:r>
        <w:t xml:space="preserve">1.5. Действующая редакция Политики размещается в свободном доступе в сети «Интернет» на Платформе.</w:t>
      </w:r>
    </w:p>
    <w:p>
      <w:pPr>
        <w:pStyle w:val="Heading1"/>
      </w:pPr>
      <w:r>
        <w:t xml:space="preserve">2. Основные понятия</w:t>
      </w:r>
    </w:p>
    <w:p>
      <w:pPr>
        <w:spacing w:after="120"/>
        <w:jc w:val="both"/>
      </w:pPr>
      <w:r>
        <w:t xml:space="preserve">2.1. Персональные данные — любая информация, относящаяся к прямо или косвенно определённому или определяемому физическому лицу (субъекту персональных данных).</w:t>
      </w:r>
    </w:p>
    <w:p>
      <w:pPr>
        <w:spacing w:after="120"/>
        <w:jc w:val="both"/>
      </w:pPr>
      <w:r>
        <w:t xml:space="preserve">2.2. Обработка персональных данных — любое действие (операция) или совокупность действий, совершаемых с персональными данными с использованием средств автоматизации или без таковых, включая сбор, запись, систематизацию, накопление, хранение, уточнение, использование, передачу (предоставление, доступ), обезличивание, блокирование, удаление и уничтожение.</w:t>
      </w:r>
    </w:p>
    <w:p>
      <w:pPr>
        <w:spacing w:after="120"/>
        <w:jc w:val="both"/>
      </w:pPr>
      <w:r>
        <w:t xml:space="preserve">2.3. Оператор — лицо, организующее и (или) осуществляющее обработку персональных данных, а также определяющее цели и состав обрабатываемых персональных данных.</w:t>
      </w:r>
    </w:p>
    <w:p>
      <w:pPr>
        <w:spacing w:after="120"/>
        <w:jc w:val="both"/>
      </w:pPr>
      <w:r>
        <w:t xml:space="preserve">2.4. Пользователь — посетитель Платформы, персональные данные которого обрабатываются.</w:t>
      </w:r>
    </w:p>
    <w:p>
      <w:pPr>
        <w:spacing w:after="120"/>
        <w:jc w:val="both"/>
      </w:pPr>
      <w:r>
        <w:t xml:space="preserve">2.5. Трансграничная передача персональных данных — передача персональных данных на территорию иностранного государства.</w:t>
      </w:r>
    </w:p>
    <w:p>
      <w:pPr>
        <w:pStyle w:val="Heading1"/>
      </w:pPr>
      <w:r>
        <w:t xml:space="preserve">3. Правовые основания и принципы обработки</w:t>
      </w:r>
    </w:p>
    <w:p>
      <w:pPr>
        <w:spacing w:after="120"/>
        <w:jc w:val="both"/>
      </w:pPr>
      <w:r>
        <w:t xml:space="preserve">3.1. Правовыми основаниями обработки персональных данных являются: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t xml:space="preserve">Конституция Российской Федерации, Гражданский кодекс Российской Федерации, Закон № 152-ФЗ и иные нормативные правовые акты;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t xml:space="preserve">Федеральный закон от 22.05.2003 № 54-ФЗ — в части направления кассовых чеков;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t xml:space="preserve">договор (публичная оферта), стороной которого является субъект персональных данных;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t xml:space="preserve">согласие субъекта на обработку персональных данных, предоставляемое отдельным документом;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t xml:space="preserve">осуществление прав и законных интересов Оператора.</w:t>
      </w:r>
    </w:p>
    <w:p>
      <w:pPr>
        <w:spacing w:after="120"/>
        <w:jc w:val="both"/>
      </w:pPr>
      <w:r>
        <w:t xml:space="preserve">3.2. Обработка персональных данных осуществляется на законной и справедливой основе, ограничивается достижением конкретных, заранее определённых и законных целей, не является избыточной по отношению к заявленным целям. Обрабатываемые данные не объединяются в базы данных с несовместимыми между собой целями обработки.</w:t>
      </w:r>
    </w:p>
    <w:p>
      <w:pPr>
        <w:pStyle w:val="Heading1"/>
      </w:pPr>
      <w:r>
        <w:t xml:space="preserve">4. Состав обрабатываемых персональных данных</w:t>
      </w:r>
    </w:p>
    <w:p>
      <w:pPr>
        <w:spacing w:after="120"/>
        <w:jc w:val="both"/>
      </w:pPr>
      <w:r>
        <w:t xml:space="preserve">4.1. При использовании Платформы Оператор обрабатывает следующие персональные данные: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t xml:space="preserve">номер мобильного телефона (для авторизации и направления одноразовых кодов);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t xml:space="preserve">адрес электронной почты (для направления кассового чека и уведомлений);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t xml:space="preserve">данные учётной записи Яндекс ID и (или) VK ID, передаваемые при авторизации через эти сервисы (идентификатор, имя/псевдоним, адрес электронной почты, при наличии — иные данные профиля в объёме настроек сервиса);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t xml:space="preserve">сведения об оплате и истории приобретённых аудиогидов (без данных банковских карт);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t xml:space="preserve">технические данные, автоматически передаваемые Устройством: IP-адрес, сведения о браузере и операционной системе, дата и время доступа, источник перехода, действия на Платформе, файлы cookie и идентификаторы веб-аналитики.</w:t>
      </w:r>
    </w:p>
    <w:p>
      <w:pPr>
        <w:spacing w:after="120"/>
        <w:jc w:val="both"/>
      </w:pPr>
      <w:r>
        <w:t xml:space="preserve">4.2. Оператор не обрабатывает специальные категории персональных данных и биометрические персональные данные.</w:t>
      </w:r>
    </w:p>
    <w:p>
      <w:pPr>
        <w:spacing w:after="120"/>
        <w:jc w:val="both"/>
      </w:pPr>
      <w:r>
        <w:t xml:space="preserve">4.3. Данные банковских карт обрабатываются исключительно платёжным сервисом (ЮKassa) и Оператору не передаются.</w:t>
      </w:r>
    </w:p>
    <w:p>
      <w:pPr>
        <w:pStyle w:val="Heading1"/>
      </w:pPr>
      <w:r>
        <w:t xml:space="preserve">5. Цели обработки персональных данных</w:t>
      </w:r>
    </w:p>
    <w:p>
      <w:pPr>
        <w:spacing w:after="120"/>
        <w:jc w:val="both"/>
      </w:pPr>
      <w:r>
        <w:t xml:space="preserve">5.1. Оператор обрабатывает персональные данные в следующих целях: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t xml:space="preserve">идентификация и авторизация Пользователя;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t xml:space="preserve">предоставление доступа к аудиогиду и исполнение договора (оферты);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t xml:space="preserve">проведение расчётов и направление кассовых чеков;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t xml:space="preserve">информирование Пользователя о статусе заказа и работе Сервиса;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t xml:space="preserve">обеспечение работоспособности, безопасности и улучшение Платформы;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t xml:space="preserve">ведение статистики и веб-аналитики;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t xml:space="preserve">исполнение требований законодательства Российской Федерации;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t xml:space="preserve">рассмотрение обращений Пользователей.</w:t>
      </w:r>
    </w:p>
    <w:p>
      <w:pPr>
        <w:pStyle w:val="Heading1"/>
      </w:pPr>
      <w:r>
        <w:t xml:space="preserve">6. Порядок и условия обработки</w:t>
      </w:r>
    </w:p>
    <w:p>
      <w:pPr>
        <w:spacing w:after="120"/>
        <w:jc w:val="both"/>
      </w:pPr>
      <w:r>
        <w:t xml:space="preserve">6.1. Обработка персональных данных осуществляется с согласия субъекта персональных данных, а также в иных случаях, предусмотренных Законом, смешанным способом (с использованием средств автоматизации и без таковых).</w:t>
      </w:r>
    </w:p>
    <w:p>
      <w:pPr>
        <w:spacing w:after="120"/>
        <w:jc w:val="both"/>
      </w:pPr>
      <w:r>
        <w:t xml:space="preserve">6.2. Запись, систематизация, накопление, хранение, уточнение (обновление, изменение) и извлечение персональных данных граждан Российской Федерации осуществляются с использованием баз данных, находящихся на территории Российской Федерации (часть 5 статьи 18 Закона).</w:t>
      </w:r>
    </w:p>
    <w:p>
      <w:pPr>
        <w:spacing w:after="120"/>
        <w:jc w:val="both"/>
      </w:pPr>
      <w:r>
        <w:t xml:space="preserve">6.3. Согласие на обработку персональных данных оформляется отдельным документом и не включается в текст Оферты, иных соглашений или форм. Согласие предоставляется субъектом свободно, своей волей и в своём интересе; проставление отметок (галочек) о согласии по умолчанию не допускается.</w:t>
      </w:r>
    </w:p>
    <w:p>
      <w:pPr>
        <w:spacing w:after="120"/>
        <w:jc w:val="both"/>
      </w:pPr>
      <w:r>
        <w:t xml:space="preserve">6.4. Оператор уведомляет уполномоченный орган по защите прав субъектов персональных данных (Роскомнадзор) о намерении осуществлять обработку персональных данных в порядке и случаях, предусмотренных законодательством Российской Федерации.</w:t>
      </w:r>
    </w:p>
    <w:p>
      <w:pPr>
        <w:pStyle w:val="Heading1"/>
      </w:pPr>
      <w:r>
        <w:t xml:space="preserve">7. Передача персональных данных третьим лицам</w:t>
      </w:r>
    </w:p>
    <w:p>
      <w:pPr>
        <w:spacing w:after="120"/>
        <w:jc w:val="both"/>
      </w:pPr>
      <w:r>
        <w:t xml:space="preserve">7.1. Для исполнения договора и достижения целей обработки Оператор вправе поручать обработку персональных данных на основании договора (поручения) следующим категориям лиц при условии соблюдения ими конфиденциальности и требований безопасности: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t xml:space="preserve">платёжному сервису (ЮKassa) — для проведения расчётов;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t xml:space="preserve">поставщику услуг отправки SMS/сообщений — для доставки одноразовых кодов авторизации;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t xml:space="preserve">поставщику услуг хостинга — для размещения и функционирования Платформы;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t xml:space="preserve">сервису веб-аналитики (Яндекс.Метрика) — для сбора обезличенной статистики.</w:t>
      </w:r>
    </w:p>
    <w:p>
      <w:pPr>
        <w:spacing w:after="120"/>
        <w:jc w:val="both"/>
      </w:pPr>
      <w:r>
        <w:t xml:space="preserve">7.2. При авторизации через Яндекс ID или VK ID соответствующие сервисы выступают самостоятельными операторами в отношении обрабатываемых ими данных; их деятельность регулируется собственными политиками этих сервисов.</w:t>
      </w:r>
    </w:p>
    <w:p>
      <w:pPr>
        <w:spacing w:after="120"/>
        <w:jc w:val="both"/>
      </w:pPr>
      <w:r>
        <w:t xml:space="preserve">7.3. Оператор вправе передавать персональные данные государственным органам в случаях и в порядке, установленных законодательством Российской Федерации.</w:t>
      </w:r>
    </w:p>
    <w:p>
      <w:pPr>
        <w:spacing w:after="120"/>
        <w:jc w:val="both"/>
      </w:pPr>
      <w:r>
        <w:t xml:space="preserve">7.4. Передача персональных данных иным третьим лицам (получателям) осуществляется не иначе как с отдельного согласия субъекта персональных данных.</w:t>
      </w:r>
    </w:p>
    <w:p>
      <w:pPr>
        <w:spacing w:after="120"/>
        <w:jc w:val="both"/>
      </w:pPr>
      <w:r>
        <w:t xml:space="preserve">7.5. Трансграничная передача персональных данных Оператором не осуществляется.</w:t>
      </w:r>
    </w:p>
    <w:p>
      <w:pPr>
        <w:pStyle w:val="Heading1"/>
      </w:pPr>
      <w:r>
        <w:t xml:space="preserve">8. Сроки обработки и хранения</w:t>
      </w:r>
    </w:p>
    <w:p>
      <w:pPr>
        <w:spacing w:after="120"/>
        <w:jc w:val="both"/>
      </w:pPr>
      <w:r>
        <w:t xml:space="preserve">8.1. Обработка персональных данных осуществляется в течение срока, необходимого для достижения целей обработки, если иной срок не предусмотрен законодательством Российской Федерации или договором.</w:t>
      </w:r>
    </w:p>
    <w:p>
      <w:pPr>
        <w:spacing w:after="120"/>
        <w:jc w:val="both"/>
      </w:pPr>
      <w:r>
        <w:t xml:space="preserve">8.2. Документы, связанные с расчётами (в том числе сведения о чеках), хранятся в течение сроков, установленных законодательством Российской Федерации.</w:t>
      </w:r>
    </w:p>
    <w:p>
      <w:pPr>
        <w:spacing w:after="120"/>
        <w:jc w:val="both"/>
      </w:pPr>
      <w:r>
        <w:t xml:space="preserve">8.3. Персональные данные подлежат уничтожению или обезличиванию по достижении целей обработки, при отзыве согласия (если отсутствуют иные правовые основания обработки) либо при выявлении неправомерной обработки — в сроки, установленные Законом.</w:t>
      </w:r>
    </w:p>
    <w:p>
      <w:pPr>
        <w:pStyle w:val="Heading1"/>
      </w:pPr>
      <w:r>
        <w:t xml:space="preserve">9. Файлы cookie и веб-аналитика</w:t>
      </w:r>
    </w:p>
    <w:p>
      <w:pPr>
        <w:spacing w:after="120"/>
        <w:jc w:val="both"/>
      </w:pPr>
      <w:r>
        <w:t xml:space="preserve">9.1. Платформа использует файлы cookie и сервис веб-аналитики Яндекс.Метрика для обеспечения работы Платформы, запоминания пользовательских настроек и сбора обезличенной статистики посещений.</w:t>
      </w:r>
    </w:p>
    <w:p>
      <w:pPr>
        <w:spacing w:after="120"/>
        <w:jc w:val="both"/>
      </w:pPr>
      <w:r>
        <w:t xml:space="preserve">9.2. Пользователь может настроить браузер на отказ от файлов cookie или их удаление; это может ограничить доступ к отдельным функциям Платформы.</w:t>
      </w:r>
    </w:p>
    <w:p>
      <w:pPr>
        <w:pStyle w:val="Heading1"/>
      </w:pPr>
      <w:r>
        <w:t xml:space="preserve">10. Права субъекта персональных данных</w:t>
      </w:r>
    </w:p>
    <w:p>
      <w:pPr>
        <w:spacing w:after="120"/>
        <w:jc w:val="both"/>
      </w:pPr>
      <w:r>
        <w:t xml:space="preserve">10.1. Субъект персональных данных имеет право: получать информацию, касающуюся обработки его персональных данных; требовать уточнения, блокирования или уничтожения данных в случае их неполноты, неточности, неправомерности обработки; отозвать согласие на обработку; обжаловать действия или бездействие Оператора в уполномоченный орган (Роскомнадзор) или в судебном порядке.</w:t>
      </w:r>
    </w:p>
    <w:p>
      <w:pPr>
        <w:spacing w:after="120"/>
        <w:jc w:val="both"/>
      </w:pPr>
      <w:r>
        <w:t xml:space="preserve">10.2. Для реализации своих прав субъект направляет запрос Оператору по адресу электронной почты [адрес электронной почты для обращений] или по почтовому адресу Оператора. Запрос должен содержать сведения, предусмотренные частью 3 статьи 14 Закона.</w:t>
      </w:r>
    </w:p>
    <w:p>
      <w:pPr>
        <w:spacing w:after="120"/>
        <w:jc w:val="both"/>
      </w:pPr>
      <w:r>
        <w:t xml:space="preserve">10.3. Отзыв согласия направляется Оператору в письменной форме, в том числе по электронной почте. После получения отзыва Оператор прекращает обработку персональных данных, если отсутствуют иные правовые основания обработки, предусмотренные законодательством.</w:t>
      </w:r>
    </w:p>
    <w:p>
      <w:pPr>
        <w:pStyle w:val="Heading1"/>
      </w:pPr>
      <w:r>
        <w:t xml:space="preserve">11. Меры по обеспечению безопасности</w:t>
      </w:r>
    </w:p>
    <w:p>
      <w:pPr>
        <w:spacing w:after="120"/>
        <w:jc w:val="both"/>
      </w:pPr>
      <w:r>
        <w:t xml:space="preserve">11.1. Оператор принимает необходимые правовые, организационные и технические меры для защиты персональных данных от неправомерного или случайного доступа, уничтожения, изменения, блокирования, копирования, предоставления, распространения, а также от иных неправомерных действий (статьи 18.1 и 19 Закона), включая: назначение ответственного за организацию обработки персональных данных; принятие локальных актов по вопросам обработки; ограничение и разграничение доступа; учёт и хранение носителей; применение средств защиты информации; контроль принимаемых мер.</w:t>
      </w:r>
    </w:p>
    <w:p>
      <w:pPr>
        <w:pStyle w:val="Heading1"/>
      </w:pPr>
      <w:r>
        <w:t xml:space="preserve">12. Заключительные положения</w:t>
      </w:r>
    </w:p>
    <w:p>
      <w:pPr>
        <w:spacing w:after="120"/>
        <w:jc w:val="both"/>
      </w:pPr>
      <w:r>
        <w:t xml:space="preserve">12.1. Оператор вправе вносить изменения в настоящую Политику. Новая редакция вступает в силу с момента её размещения на Платформе, если иное не предусмотрено новой редакцией.</w:t>
      </w:r>
    </w:p>
    <w:p>
      <w:pPr>
        <w:spacing w:after="120"/>
        <w:jc w:val="both"/>
      </w:pPr>
      <w:r>
        <w:t xml:space="preserve">12.2. По всем вопросам, связанным с обработкой персональных данных, Пользователь вправе обратиться к Оператору по адресу электронной почты [адрес электронной почты для обращений] или по адресу: 420111, Республика Татарстан (Татарстан), г. Казань, ул. Кремлевская, д. 2А, офис 6.</w:t>
      </w:r>
    </w:p>
    <w:sectPr>
      <w:foot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 w:space="6"/>
      </w:pBdr>
      <w:jc w:val="center"/>
    </w:pPr>
    <w:r>
      <w:rPr>
        <w:color w:val="888888"/>
        <w:sz w:val="16"/>
        <w:szCs w:val="16"/>
      </w:rPr>
      <w:t xml:space="preserve">Политика обработки персональных данных  ·  ООО «500на700»  ·  стр. </w:t>
    </w:r>
    <w:r>
      <w:rPr>
        <w:color w:val="888888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60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80"/>
      <w:outlineLvl w:val="0"/>
    </w:pPr>
    <w:rPr>
      <w:rFonts w:ascii="Arial" w:cs="Arial" w:eastAsia="Arial" w:hAnsi="Arial"/>
      <w:b/>
      <w:bCs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2026-06-24T12:12:37.271Z</dcterms:created>
  <dcterms:modified xsi:type="dcterms:W3CDTF">2026-06-24T12:12:37.271Z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